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06" w:rsidRPr="00C85106" w:rsidRDefault="00C85106" w:rsidP="00636DDC">
      <w:pPr>
        <w:jc w:val="center"/>
        <w:rPr>
          <w:b/>
        </w:rPr>
      </w:pPr>
      <w:bookmarkStart w:id="0" w:name="_GoBack"/>
      <w:bookmarkEnd w:id="0"/>
    </w:p>
    <w:p w:rsidR="004E1100" w:rsidRPr="00636DDC" w:rsidRDefault="004E1100" w:rsidP="00636DDC">
      <w:pPr>
        <w:jc w:val="center"/>
        <w:rPr>
          <w:b/>
          <w:sz w:val="36"/>
        </w:rPr>
      </w:pPr>
      <w:r w:rsidRPr="005F3348">
        <w:rPr>
          <w:b/>
          <w:sz w:val="32"/>
        </w:rPr>
        <w:t xml:space="preserve">Príkaz riaditeľa ÚEF SAV </w:t>
      </w:r>
      <w:r w:rsidR="005F3348" w:rsidRPr="005F3348">
        <w:rPr>
          <w:b/>
          <w:sz w:val="32"/>
        </w:rPr>
        <w:t xml:space="preserve"> č. 1/2017</w:t>
      </w:r>
    </w:p>
    <w:p w:rsidR="004E1100" w:rsidRPr="00C85106" w:rsidRDefault="004E1100" w:rsidP="005F3348">
      <w:pPr>
        <w:jc w:val="both"/>
      </w:pPr>
      <w:r w:rsidRPr="00C85106">
        <w:t>Za účelom skoršieho uzavretia čerpan</w:t>
      </w:r>
      <w:r w:rsidR="00C21A9A" w:rsidRPr="00C85106">
        <w:t>ia</w:t>
      </w:r>
      <w:r w:rsidRPr="00C85106">
        <w:t xml:space="preserve"> všetkých projektov / grantov </w:t>
      </w:r>
      <w:r w:rsidRPr="00C85106">
        <w:rPr>
          <w:b/>
        </w:rPr>
        <w:t>koncom roka</w:t>
      </w:r>
      <w:r w:rsidRPr="00C85106">
        <w:t xml:space="preserve"> nariaďujem:</w:t>
      </w:r>
    </w:p>
    <w:p w:rsidR="004E1100" w:rsidRPr="00C85106" w:rsidRDefault="005F3348" w:rsidP="003B714E">
      <w:pPr>
        <w:pStyle w:val="Odsekzoznamu"/>
        <w:numPr>
          <w:ilvl w:val="0"/>
          <w:numId w:val="1"/>
        </w:numPr>
        <w:spacing w:after="0"/>
        <w:ind w:left="426" w:hanging="426"/>
        <w:jc w:val="both"/>
      </w:pPr>
      <w:r w:rsidRPr="00C85106">
        <w:t>A</w:t>
      </w:r>
      <w:r w:rsidR="004E1100" w:rsidRPr="00C85106">
        <w:t xml:space="preserve">) Zahraničné dovozy v rámci EÚ – faktúry musia mať dátum vystavenia (dátum zdaniteľného plnenia) najneskôr </w:t>
      </w:r>
      <w:r w:rsidR="003B714E" w:rsidRPr="00C85106">
        <w:t>20</w:t>
      </w:r>
      <w:r w:rsidR="004E1100" w:rsidRPr="00C85106">
        <w:t>.11. daného roka</w:t>
      </w:r>
    </w:p>
    <w:p w:rsidR="004E1100" w:rsidRPr="00C85106" w:rsidRDefault="004E1100" w:rsidP="003B714E">
      <w:pPr>
        <w:spacing w:after="0"/>
        <w:ind w:left="426"/>
        <w:jc w:val="both"/>
      </w:pPr>
      <w:r w:rsidRPr="00C85106">
        <w:t xml:space="preserve">B) Zahraničné dovozy mimo EÚ – tovar musí byť preclený najneskôr </w:t>
      </w:r>
      <w:r w:rsidR="003B714E" w:rsidRPr="00C85106">
        <w:t>2</w:t>
      </w:r>
      <w:r w:rsidRPr="00C85106">
        <w:t>0.11. daného roka.</w:t>
      </w:r>
    </w:p>
    <w:p w:rsidR="00754E6D" w:rsidRPr="00C85106" w:rsidRDefault="004E1100" w:rsidP="003B714E">
      <w:pPr>
        <w:pStyle w:val="Odsekzoznamu"/>
        <w:numPr>
          <w:ilvl w:val="0"/>
          <w:numId w:val="1"/>
        </w:numPr>
        <w:ind w:left="426" w:hanging="426"/>
        <w:jc w:val="both"/>
      </w:pPr>
      <w:r w:rsidRPr="00C85106">
        <w:t xml:space="preserve">Tuzemské faktúry – doručené na sekretariát spolu s vyplneným Krycím listom najneskôr </w:t>
      </w:r>
      <w:r w:rsidR="003B714E" w:rsidRPr="00C85106">
        <w:t>2</w:t>
      </w:r>
      <w:r w:rsidR="00754E6D" w:rsidRPr="00C85106">
        <w:t>0.11. daného roka</w:t>
      </w:r>
    </w:p>
    <w:p w:rsidR="00754E6D" w:rsidRPr="00C85106" w:rsidRDefault="00754E6D" w:rsidP="003B714E">
      <w:pPr>
        <w:pStyle w:val="Odsekzoznamu"/>
        <w:numPr>
          <w:ilvl w:val="0"/>
          <w:numId w:val="1"/>
        </w:numPr>
        <w:ind w:left="426" w:hanging="426"/>
        <w:jc w:val="both"/>
      </w:pPr>
      <w:r w:rsidRPr="00C85106">
        <w:t>Žiadanky na faktúry – doručiť na sekretariát najneskôr 31.10. daného roka</w:t>
      </w:r>
    </w:p>
    <w:p w:rsidR="00754E6D" w:rsidRPr="00C85106" w:rsidRDefault="00754E6D" w:rsidP="003B714E">
      <w:pPr>
        <w:pStyle w:val="Odsekzoznamu"/>
        <w:numPr>
          <w:ilvl w:val="0"/>
          <w:numId w:val="1"/>
        </w:numPr>
        <w:ind w:left="426" w:hanging="426"/>
        <w:jc w:val="both"/>
      </w:pPr>
      <w:r w:rsidRPr="00C85106">
        <w:t xml:space="preserve">Drobný nákup – Krycí list na drobný nákup doručiť na sekretariát do </w:t>
      </w:r>
      <w:r w:rsidR="003B714E" w:rsidRPr="00C85106">
        <w:t>2</w:t>
      </w:r>
      <w:r w:rsidRPr="00C85106">
        <w:t>0.11. daného roka</w:t>
      </w:r>
    </w:p>
    <w:p w:rsidR="00754E6D" w:rsidRPr="00C85106" w:rsidRDefault="00754E6D" w:rsidP="003B714E">
      <w:pPr>
        <w:pStyle w:val="Odsekzoznamu"/>
        <w:numPr>
          <w:ilvl w:val="0"/>
          <w:numId w:val="1"/>
        </w:numPr>
        <w:ind w:left="426" w:hanging="426"/>
        <w:jc w:val="both"/>
      </w:pPr>
      <w:r w:rsidRPr="00C85106">
        <w:t xml:space="preserve">Vyúčtovanie pracovných ciest realizovaných koncom roka (november, december)  – doručiť ihneď po ukončení cesty </w:t>
      </w:r>
    </w:p>
    <w:p w:rsidR="00754E6D" w:rsidRPr="00C85106" w:rsidRDefault="00754E6D" w:rsidP="003B714E">
      <w:pPr>
        <w:pStyle w:val="Odsekzoznamu"/>
        <w:numPr>
          <w:ilvl w:val="0"/>
          <w:numId w:val="1"/>
        </w:numPr>
        <w:ind w:left="426" w:hanging="426"/>
        <w:jc w:val="both"/>
      </w:pPr>
      <w:r w:rsidRPr="00C85106">
        <w:t xml:space="preserve">Návrh na odmeny z projektov doručiť </w:t>
      </w:r>
      <w:r w:rsidR="00162826" w:rsidRPr="00C85106">
        <w:rPr>
          <w:rFonts w:ascii="Calibri" w:eastAsia="Calibri" w:hAnsi="Calibri" w:cs="Times New Roman"/>
        </w:rPr>
        <w:t xml:space="preserve">na sekretariát  ÚEF </w:t>
      </w:r>
      <w:r w:rsidR="00776D53" w:rsidRPr="00C85106">
        <w:t>do 2</w:t>
      </w:r>
      <w:r w:rsidR="003B714E" w:rsidRPr="00C85106">
        <w:t>0</w:t>
      </w:r>
      <w:r w:rsidR="00776D53" w:rsidRPr="00C85106">
        <w:t>.11. daného roka</w:t>
      </w:r>
    </w:p>
    <w:p w:rsidR="00776D53" w:rsidRPr="00C85106" w:rsidRDefault="00F86C96" w:rsidP="003B714E">
      <w:pPr>
        <w:pStyle w:val="Odsekzoznamu"/>
        <w:numPr>
          <w:ilvl w:val="0"/>
          <w:numId w:val="1"/>
        </w:numPr>
        <w:ind w:left="426" w:hanging="426"/>
        <w:jc w:val="both"/>
      </w:pPr>
      <w:proofErr w:type="spellStart"/>
      <w:r w:rsidRPr="00C85106">
        <w:t>DoVP</w:t>
      </w:r>
      <w:proofErr w:type="spellEnd"/>
      <w:r w:rsidRPr="00C85106">
        <w:t xml:space="preserve"> z projektov uzatvárať </w:t>
      </w:r>
      <w:r w:rsidR="00162826" w:rsidRPr="00C85106">
        <w:rPr>
          <w:rFonts w:ascii="Calibri" w:eastAsia="Calibri" w:hAnsi="Calibri" w:cs="Times New Roman"/>
        </w:rPr>
        <w:t xml:space="preserve">tak, aby plnenie z nich bolo </w:t>
      </w:r>
      <w:r w:rsidR="003B714E" w:rsidRPr="00C85106">
        <w:t xml:space="preserve">max. </w:t>
      </w:r>
      <w:r w:rsidRPr="00C85106">
        <w:t>do 30.11. daného roka</w:t>
      </w:r>
    </w:p>
    <w:p w:rsidR="00C21A9A" w:rsidRPr="00C85106" w:rsidRDefault="00C21A9A" w:rsidP="00853704">
      <w:pPr>
        <w:spacing w:after="0"/>
        <w:jc w:val="both"/>
      </w:pPr>
    </w:p>
    <w:p w:rsidR="00636DDC" w:rsidRPr="00C85106" w:rsidRDefault="00C21A9A" w:rsidP="00636DDC">
      <w:pPr>
        <w:jc w:val="both"/>
      </w:pPr>
      <w:r w:rsidRPr="00C85106">
        <w:rPr>
          <w:b/>
        </w:rPr>
        <w:t>Počas celého roka</w:t>
      </w:r>
      <w:r w:rsidR="005F3348" w:rsidRPr="00C85106">
        <w:rPr>
          <w:b/>
        </w:rPr>
        <w:t xml:space="preserve"> </w:t>
      </w:r>
      <w:r w:rsidR="005F3348" w:rsidRPr="00C85106">
        <w:t>nariaďujem</w:t>
      </w:r>
      <w:r w:rsidRPr="00C85106">
        <w:t>:</w:t>
      </w:r>
    </w:p>
    <w:p w:rsidR="00E124E0" w:rsidRPr="00C85106" w:rsidRDefault="00F86C96" w:rsidP="00E124E0">
      <w:pPr>
        <w:pStyle w:val="Odsekzoznamu"/>
        <w:numPr>
          <w:ilvl w:val="0"/>
          <w:numId w:val="2"/>
        </w:numPr>
        <w:ind w:left="426" w:hanging="426"/>
        <w:jc w:val="both"/>
      </w:pPr>
      <w:r w:rsidRPr="00C85106">
        <w:t xml:space="preserve">Krycie listy s faktúrami </w:t>
      </w:r>
      <w:r w:rsidR="00E124E0" w:rsidRPr="00C85106">
        <w:t>(</w:t>
      </w:r>
      <w:r w:rsidR="00E124E0" w:rsidRPr="00C85106">
        <w:rPr>
          <w:b/>
        </w:rPr>
        <w:t>nesmú to byť faktúry zálohové/</w:t>
      </w:r>
      <w:proofErr w:type="spellStart"/>
      <w:r w:rsidR="00E124E0" w:rsidRPr="00C85106">
        <w:rPr>
          <w:b/>
        </w:rPr>
        <w:t>proforma</w:t>
      </w:r>
      <w:proofErr w:type="spellEnd"/>
      <w:r w:rsidR="00E124E0" w:rsidRPr="00C85106">
        <w:t xml:space="preserve">, nakoľko tovar musí byť dodaný ešte pred zaplatením faktúry) </w:t>
      </w:r>
      <w:r w:rsidRPr="00C85106">
        <w:t>doručiť ihneď po obdŕžaní faktúry -  nakoľko súrn</w:t>
      </w:r>
      <w:r w:rsidR="00C21A9A" w:rsidRPr="00C85106">
        <w:t xml:space="preserve">e platby za faktúry </w:t>
      </w:r>
      <w:r w:rsidRPr="00C85106">
        <w:t>sú spoplatňované</w:t>
      </w:r>
      <w:r w:rsidR="00C21A9A" w:rsidRPr="00C85106">
        <w:t xml:space="preserve"> z réžie.</w:t>
      </w:r>
    </w:p>
    <w:p w:rsidR="00C21A9A" w:rsidRPr="00C85106" w:rsidRDefault="00C21A9A" w:rsidP="003B714E">
      <w:pPr>
        <w:pStyle w:val="Odsekzoznamu"/>
        <w:numPr>
          <w:ilvl w:val="0"/>
          <w:numId w:val="2"/>
        </w:numPr>
        <w:ind w:left="426" w:hanging="426"/>
        <w:jc w:val="both"/>
      </w:pPr>
      <w:r w:rsidRPr="00C85106">
        <w:t>Každý problém</w:t>
      </w:r>
      <w:r w:rsidR="00E124E0" w:rsidRPr="00C85106">
        <w:t>,</w:t>
      </w:r>
      <w:r w:rsidRPr="00C85106">
        <w:t xml:space="preserve"> resp. reklamácie so zahraničnými dodávateľmi</w:t>
      </w:r>
      <w:r w:rsidR="001E51CD" w:rsidRPr="00C85106">
        <w:t xml:space="preserve"> oznámte vopred na sekretariáte</w:t>
      </w:r>
      <w:r w:rsidR="00162826" w:rsidRPr="00C85106">
        <w:t xml:space="preserve"> </w:t>
      </w:r>
      <w:r w:rsidR="00162826" w:rsidRPr="00C85106">
        <w:rPr>
          <w:rFonts w:ascii="Calibri" w:eastAsia="Calibri" w:hAnsi="Calibri" w:cs="Times New Roman"/>
        </w:rPr>
        <w:t>a až po dohode so sekretariátom riešte ďalšie kroky</w:t>
      </w:r>
      <w:r w:rsidR="001E51CD" w:rsidRPr="00C85106">
        <w:t>.</w:t>
      </w:r>
    </w:p>
    <w:p w:rsidR="00162826" w:rsidRPr="00C85106" w:rsidRDefault="001E51CD" w:rsidP="003B714E">
      <w:pPr>
        <w:pStyle w:val="Odsekzoznamu"/>
        <w:numPr>
          <w:ilvl w:val="0"/>
          <w:numId w:val="2"/>
        </w:numPr>
        <w:ind w:left="426" w:hanging="426"/>
        <w:jc w:val="both"/>
      </w:pPr>
      <w:r w:rsidRPr="00C85106">
        <w:t>Príkaz na pracovnú</w:t>
      </w:r>
      <w:r w:rsidR="005F3348" w:rsidRPr="00C85106">
        <w:t xml:space="preserve"> cestu </w:t>
      </w:r>
      <w:r w:rsidRPr="00C85106">
        <w:t xml:space="preserve">predložiť na schválenie </w:t>
      </w:r>
      <w:r w:rsidRPr="00C85106">
        <w:rPr>
          <w:b/>
        </w:rPr>
        <w:t xml:space="preserve">bez ohľadu na to, či </w:t>
      </w:r>
      <w:r w:rsidR="005F3348" w:rsidRPr="00C85106">
        <w:rPr>
          <w:b/>
        </w:rPr>
        <w:t>sa predloží</w:t>
      </w:r>
      <w:r w:rsidRPr="00C85106">
        <w:rPr>
          <w:b/>
        </w:rPr>
        <w:t xml:space="preserve"> vyúčtovanie SC </w:t>
      </w:r>
      <w:r w:rsidRPr="00C85106">
        <w:t>a bez ohľadu na výšku úväzku pred uskutočnením SC.</w:t>
      </w:r>
      <w:r w:rsidR="00755F13" w:rsidRPr="00C85106">
        <w:t xml:space="preserve"> V prípade použitia vlastného motorového vozidla vopred predložiť na schválenie Dohodu o použití cestného motorového vozidla na pracovnú cestu.</w:t>
      </w:r>
      <w:r w:rsidR="00853704" w:rsidRPr="00C85106">
        <w:t xml:space="preserve"> </w:t>
      </w:r>
      <w:r w:rsidR="00162826" w:rsidRPr="00C85106">
        <w:rPr>
          <w:rFonts w:ascii="Calibri" w:eastAsia="Calibri" w:hAnsi="Calibri" w:cs="Times New Roman"/>
        </w:rPr>
        <w:t>Základnou podmienkou je mať uzavreté zákonné ako aj havarijné poistenie motorového vozidla a zaplatené poistné na dané obdobie.</w:t>
      </w:r>
      <w:r w:rsidR="00162826" w:rsidRPr="00C85106">
        <w:rPr>
          <w:color w:val="FF0000"/>
        </w:rPr>
        <w:t xml:space="preserve"> </w:t>
      </w:r>
    </w:p>
    <w:p w:rsidR="001E51CD" w:rsidRPr="00C85106" w:rsidRDefault="00853704" w:rsidP="003B714E">
      <w:pPr>
        <w:pStyle w:val="Odsekzoznamu"/>
        <w:numPr>
          <w:ilvl w:val="0"/>
          <w:numId w:val="2"/>
        </w:numPr>
        <w:ind w:left="426" w:hanging="426"/>
        <w:jc w:val="both"/>
      </w:pPr>
      <w:r w:rsidRPr="00C85106">
        <w:t xml:space="preserve">V prípade </w:t>
      </w:r>
      <w:r w:rsidR="00162826" w:rsidRPr="00C85106">
        <w:t xml:space="preserve">uskutočnenia pracovnej cesty bez nároku na cestovné náhrady, doložiť </w:t>
      </w:r>
      <w:r w:rsidRPr="00C85106">
        <w:t xml:space="preserve">po uskutočnení pracovnej cesty </w:t>
      </w:r>
      <w:r w:rsidR="00162826" w:rsidRPr="00C85106">
        <w:t xml:space="preserve">Správu zo SC a </w:t>
      </w:r>
      <w:r w:rsidRPr="007D4E4F">
        <w:rPr>
          <w:b/>
        </w:rPr>
        <w:t>kópie cestovných</w:t>
      </w:r>
      <w:r w:rsidR="00162826" w:rsidRPr="007D4E4F">
        <w:rPr>
          <w:b/>
        </w:rPr>
        <w:t>, resp.</w:t>
      </w:r>
      <w:r w:rsidRPr="007D4E4F">
        <w:rPr>
          <w:b/>
        </w:rPr>
        <w:t xml:space="preserve"> palubných lístkov</w:t>
      </w:r>
      <w:r w:rsidRPr="00C85106">
        <w:t>.</w:t>
      </w:r>
    </w:p>
    <w:p w:rsidR="00E124E0" w:rsidRPr="00C85106" w:rsidRDefault="00E124E0" w:rsidP="003B714E">
      <w:pPr>
        <w:pStyle w:val="Odsekzoznamu"/>
        <w:numPr>
          <w:ilvl w:val="0"/>
          <w:numId w:val="2"/>
        </w:numPr>
        <w:ind w:left="426" w:hanging="426"/>
        <w:jc w:val="both"/>
      </w:pPr>
      <w:r w:rsidRPr="007D4E4F">
        <w:rPr>
          <w:b/>
        </w:rPr>
        <w:t xml:space="preserve">Príkaz na pracovnú cestu </w:t>
      </w:r>
      <w:r w:rsidRPr="00C85106">
        <w:t>predložiť s prvou žiadankou súvisiacou s pracovnou cestou (</w:t>
      </w:r>
      <w:r w:rsidR="00D248D7" w:rsidRPr="00C85106">
        <w:t xml:space="preserve">žiadanka </w:t>
      </w:r>
      <w:r w:rsidRPr="00C85106">
        <w:t>na úhradu konferenčného poplatku</w:t>
      </w:r>
      <w:r w:rsidR="005A751D" w:rsidRPr="00C85106">
        <w:t xml:space="preserve"> </w:t>
      </w:r>
      <w:r w:rsidR="005A751D" w:rsidRPr="00C85106">
        <w:rPr>
          <w:rFonts w:ascii="Calibri" w:eastAsia="Calibri" w:hAnsi="Calibri" w:cs="Times New Roman"/>
        </w:rPr>
        <w:t xml:space="preserve">– </w:t>
      </w:r>
      <w:r w:rsidR="00D248D7" w:rsidRPr="00C85106">
        <w:rPr>
          <w:rFonts w:ascii="Calibri" w:eastAsia="Calibri" w:hAnsi="Calibri" w:cs="Times New Roman"/>
        </w:rPr>
        <w:t xml:space="preserve">tu </w:t>
      </w:r>
      <w:r w:rsidR="005A751D" w:rsidRPr="00C85106">
        <w:rPr>
          <w:rFonts w:ascii="Calibri" w:eastAsia="Calibri" w:hAnsi="Calibri" w:cs="Times New Roman"/>
        </w:rPr>
        <w:t xml:space="preserve">priložiť rozpis </w:t>
      </w:r>
      <w:r w:rsidR="005A751D" w:rsidRPr="00556A95">
        <w:rPr>
          <w:rFonts w:ascii="Calibri" w:eastAsia="Calibri" w:hAnsi="Calibri" w:cs="Times New Roman"/>
        </w:rPr>
        <w:t>konferenčného poplatku</w:t>
      </w:r>
      <w:r w:rsidR="005A751D" w:rsidRPr="00556A95">
        <w:t xml:space="preserve"> a</w:t>
      </w:r>
      <w:r w:rsidR="00D16F8E" w:rsidRPr="00556A95">
        <w:t xml:space="preserve"> formulár Podklady k úhrade konferenčného poplatku</w:t>
      </w:r>
      <w:r w:rsidRPr="00556A95">
        <w:t xml:space="preserve">, </w:t>
      </w:r>
      <w:r w:rsidR="00D248D7" w:rsidRPr="00556A95">
        <w:t xml:space="preserve">žiadanka </w:t>
      </w:r>
      <w:r w:rsidR="005A751D" w:rsidRPr="00556A95">
        <w:t xml:space="preserve">na </w:t>
      </w:r>
      <w:r w:rsidRPr="00556A95">
        <w:t>nákup letenky,</w:t>
      </w:r>
      <w:r w:rsidRPr="00C85106">
        <w:t xml:space="preserve"> </w:t>
      </w:r>
      <w:r w:rsidR="00D248D7" w:rsidRPr="00C85106">
        <w:t xml:space="preserve">na </w:t>
      </w:r>
      <w:r w:rsidRPr="00C85106">
        <w:t xml:space="preserve">ubytovanie a pod.). </w:t>
      </w:r>
    </w:p>
    <w:p w:rsidR="00E124E0" w:rsidRPr="00C85106" w:rsidRDefault="005A6741" w:rsidP="00E124E0">
      <w:pPr>
        <w:pStyle w:val="Odsekzoznamu"/>
        <w:numPr>
          <w:ilvl w:val="0"/>
          <w:numId w:val="2"/>
        </w:numPr>
        <w:ind w:left="426" w:hanging="426"/>
        <w:jc w:val="both"/>
      </w:pPr>
      <w:r w:rsidRPr="00C85106">
        <w:t xml:space="preserve">Letenky nakupovať prostredníctvom EKS. V prípade ak </w:t>
      </w:r>
      <w:r w:rsidR="00A571C7" w:rsidRPr="00C85106">
        <w:t xml:space="preserve">sa </w:t>
      </w:r>
      <w:r w:rsidRPr="00C85106">
        <w:t xml:space="preserve">obstarávateľ o potrebe obstarania letenky dozvie až tesne </w:t>
      </w:r>
      <w:r w:rsidRPr="0082363D">
        <w:t xml:space="preserve">pred ich využitím, je možné </w:t>
      </w:r>
      <w:r w:rsidR="003B714E" w:rsidRPr="0082363D">
        <w:t>obstarať</w:t>
      </w:r>
      <w:r w:rsidRPr="0082363D">
        <w:t xml:space="preserve"> letenku mimo EKS. Túto skutočnosť </w:t>
      </w:r>
      <w:r w:rsidR="000F1EB0" w:rsidRPr="0082363D">
        <w:t xml:space="preserve">však </w:t>
      </w:r>
      <w:r w:rsidRPr="0082363D">
        <w:t xml:space="preserve">musí </w:t>
      </w:r>
      <w:r w:rsidR="000F1EB0" w:rsidRPr="0082363D">
        <w:t>žiadate</w:t>
      </w:r>
      <w:r w:rsidRPr="0082363D">
        <w:t xml:space="preserve">ľ </w:t>
      </w:r>
      <w:r w:rsidR="000F1EB0" w:rsidRPr="0082363D">
        <w:t xml:space="preserve">riadne </w:t>
      </w:r>
      <w:r w:rsidRPr="0082363D">
        <w:t xml:space="preserve">zdokladovať. </w:t>
      </w:r>
      <w:r w:rsidR="005A751D" w:rsidRPr="0082363D">
        <w:rPr>
          <w:rFonts w:ascii="Calibri" w:eastAsia="Calibri" w:hAnsi="Calibri" w:cs="Times New Roman"/>
        </w:rPr>
        <w:t>V prípade nedodržania postupu obstarávania leteniek, nebudú zamestnancom preplatené letenky</w:t>
      </w:r>
      <w:r w:rsidR="0082363D" w:rsidRPr="0082363D">
        <w:rPr>
          <w:rFonts w:ascii="Calibri" w:eastAsia="Calibri" w:hAnsi="Calibri" w:cs="Times New Roman"/>
        </w:rPr>
        <w:t>.</w:t>
      </w:r>
    </w:p>
    <w:p w:rsidR="00266008" w:rsidRPr="00C85106" w:rsidRDefault="00E124E0" w:rsidP="00E124E0">
      <w:pPr>
        <w:pStyle w:val="Odsekzoznamu"/>
        <w:numPr>
          <w:ilvl w:val="0"/>
          <w:numId w:val="2"/>
        </w:numPr>
        <w:ind w:left="426" w:hanging="426"/>
        <w:jc w:val="both"/>
      </w:pPr>
      <w:r w:rsidRPr="00C85106">
        <w:t>Nákupy realizované cez EKS spájať do väčších celkov v rámci prvého trojčíslia CPV kódov.</w:t>
      </w:r>
    </w:p>
    <w:p w:rsidR="003B714E" w:rsidRPr="00C85106" w:rsidRDefault="00636DDC" w:rsidP="005F3348">
      <w:pPr>
        <w:pStyle w:val="Odsekzoznamu"/>
        <w:numPr>
          <w:ilvl w:val="0"/>
          <w:numId w:val="2"/>
        </w:numPr>
        <w:ind w:left="426" w:hanging="426"/>
        <w:jc w:val="both"/>
      </w:pPr>
      <w:r w:rsidRPr="00C85106">
        <w:t>Žiadanky na drobný nákup predložiť na schválenie pred uskutočnením nákupu.</w:t>
      </w:r>
    </w:p>
    <w:p w:rsidR="00636DDC" w:rsidRPr="00C85106" w:rsidRDefault="00636DDC" w:rsidP="003B714E">
      <w:pPr>
        <w:jc w:val="both"/>
      </w:pPr>
    </w:p>
    <w:p w:rsidR="003B714E" w:rsidRPr="00C85106" w:rsidRDefault="005F3348" w:rsidP="003B714E">
      <w:pPr>
        <w:jc w:val="both"/>
      </w:pPr>
      <w:r w:rsidRPr="00C85106">
        <w:t>V</w:t>
      </w:r>
      <w:r w:rsidR="00CA7DD1" w:rsidRPr="00C85106">
        <w:t> Košiciach, 20</w:t>
      </w:r>
      <w:r w:rsidRPr="00C85106">
        <w:t>.0</w:t>
      </w:r>
      <w:r w:rsidR="00CA7DD1" w:rsidRPr="00C85106">
        <w:t>4</w:t>
      </w:r>
      <w:r w:rsidRPr="00C85106">
        <w:t>.2017</w:t>
      </w:r>
      <w:r w:rsidR="003B714E" w:rsidRPr="00C85106">
        <w:tab/>
      </w:r>
      <w:r w:rsidR="003B714E" w:rsidRPr="00C85106">
        <w:tab/>
      </w:r>
      <w:r w:rsidR="003B714E" w:rsidRPr="00C85106">
        <w:tab/>
      </w:r>
      <w:r w:rsidR="003B714E" w:rsidRPr="00C85106">
        <w:tab/>
      </w:r>
      <w:r w:rsidR="003B714E" w:rsidRPr="00C85106">
        <w:tab/>
      </w:r>
    </w:p>
    <w:p w:rsidR="005F3348" w:rsidRPr="00C85106" w:rsidRDefault="005F3348" w:rsidP="003B714E">
      <w:pPr>
        <w:spacing w:after="0"/>
        <w:jc w:val="both"/>
      </w:pPr>
      <w:r w:rsidRPr="00C85106">
        <w:tab/>
      </w:r>
      <w:r w:rsidR="003B714E" w:rsidRPr="00C85106">
        <w:tab/>
      </w:r>
      <w:r w:rsidR="003B714E" w:rsidRPr="00C85106">
        <w:tab/>
      </w:r>
      <w:r w:rsidR="003B714E" w:rsidRPr="00C85106">
        <w:tab/>
      </w:r>
      <w:r w:rsidR="003B714E" w:rsidRPr="00C85106">
        <w:tab/>
      </w:r>
      <w:r w:rsidR="003B714E" w:rsidRPr="00C85106">
        <w:tab/>
      </w:r>
      <w:r w:rsidR="003B714E" w:rsidRPr="00C85106">
        <w:tab/>
      </w:r>
      <w:r w:rsidRPr="00C85106">
        <w:t xml:space="preserve">Doc. RNDr. Peter </w:t>
      </w:r>
      <w:proofErr w:type="spellStart"/>
      <w:r w:rsidRPr="00C85106">
        <w:t>Kopčanský</w:t>
      </w:r>
      <w:proofErr w:type="spellEnd"/>
      <w:r w:rsidRPr="00C85106">
        <w:t>, CSc.</w:t>
      </w:r>
    </w:p>
    <w:p w:rsidR="005F3348" w:rsidRDefault="005F3348" w:rsidP="003B714E">
      <w:pPr>
        <w:spacing w:after="0"/>
        <w:jc w:val="both"/>
      </w:pP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</w:r>
      <w:r w:rsidR="003B714E" w:rsidRPr="00C85106">
        <w:t>r</w:t>
      </w:r>
      <w:r w:rsidRPr="00C85106">
        <w:t>iaditeľ ÚEF SAV</w:t>
      </w:r>
    </w:p>
    <w:p w:rsidR="00BA1E5A" w:rsidRDefault="00BA1E5A" w:rsidP="003B714E">
      <w:pPr>
        <w:spacing w:after="0"/>
        <w:jc w:val="both"/>
      </w:pPr>
    </w:p>
    <w:p w:rsidR="00BA1E5A" w:rsidRPr="00BA1E5A" w:rsidRDefault="00BA1E5A" w:rsidP="00BA1E5A">
      <w:pPr>
        <w:jc w:val="center"/>
        <w:rPr>
          <w:b/>
        </w:rPr>
      </w:pPr>
    </w:p>
    <w:p w:rsidR="00BA1E5A" w:rsidRDefault="00BA1E5A" w:rsidP="00317604">
      <w:pPr>
        <w:jc w:val="center"/>
        <w:rPr>
          <w:b/>
          <w:sz w:val="32"/>
        </w:rPr>
      </w:pPr>
      <w:r w:rsidRPr="00BA1E5A">
        <w:rPr>
          <w:b/>
          <w:sz w:val="32"/>
        </w:rPr>
        <w:t xml:space="preserve">Príkaz riaditeľa ÚEF SAV c. </w:t>
      </w:r>
      <w:r w:rsidR="001D2827">
        <w:rPr>
          <w:b/>
          <w:sz w:val="32"/>
        </w:rPr>
        <w:t>1</w:t>
      </w:r>
      <w:r w:rsidRPr="00BA1E5A">
        <w:rPr>
          <w:b/>
          <w:sz w:val="32"/>
        </w:rPr>
        <w:t>/2018</w:t>
      </w:r>
    </w:p>
    <w:p w:rsidR="00BA1E5A" w:rsidRPr="00317604" w:rsidRDefault="00EF68E5" w:rsidP="00317604">
      <w:pPr>
        <w:pStyle w:val="Odsekzoznamu"/>
        <w:numPr>
          <w:ilvl w:val="0"/>
          <w:numId w:val="3"/>
        </w:numPr>
        <w:jc w:val="both"/>
      </w:pPr>
      <w:r w:rsidRPr="00317604">
        <w:t xml:space="preserve">Použitie AUS </w:t>
      </w:r>
      <w:r w:rsidR="00FF2E6A" w:rsidRPr="00317604">
        <w:t>–</w:t>
      </w:r>
      <w:r w:rsidRPr="00317604">
        <w:t xml:space="preserve"> p</w:t>
      </w:r>
      <w:r w:rsidR="001D2827" w:rsidRPr="00317604">
        <w:t xml:space="preserve">ri použití auta </w:t>
      </w:r>
      <w:r w:rsidR="00C1300F" w:rsidRPr="00317604">
        <w:t xml:space="preserve">THS alebo iných organizácií SAV </w:t>
      </w:r>
      <w:r w:rsidR="001D2827" w:rsidRPr="00317604">
        <w:t xml:space="preserve">na SC </w:t>
      </w:r>
      <w:r w:rsidR="00C1300F" w:rsidRPr="00317604">
        <w:t xml:space="preserve">vyplniť </w:t>
      </w:r>
      <w:r w:rsidR="00BA1E5A" w:rsidRPr="00317604">
        <w:t>Žiadank</w:t>
      </w:r>
      <w:r w:rsidR="00C1300F" w:rsidRPr="00317604">
        <w:t xml:space="preserve">u </w:t>
      </w:r>
      <w:r w:rsidR="00BA1E5A" w:rsidRPr="00317604">
        <w:t>na prepravu</w:t>
      </w:r>
      <w:r w:rsidR="00C1300F" w:rsidRPr="00317604">
        <w:t>.</w:t>
      </w:r>
      <w:r w:rsidR="00BA1E5A" w:rsidRPr="00317604">
        <w:t xml:space="preserve"> </w:t>
      </w:r>
      <w:r w:rsidR="00C1300F" w:rsidRPr="00317604">
        <w:t>V</w:t>
      </w:r>
      <w:r w:rsidR="00FF2E6A" w:rsidRPr="00317604">
        <w:t> </w:t>
      </w:r>
      <w:r w:rsidR="00BA1E5A" w:rsidRPr="00317604">
        <w:t>žiadank</w:t>
      </w:r>
      <w:r w:rsidR="007A4318" w:rsidRPr="00317604">
        <w:t>e</w:t>
      </w:r>
      <w:r w:rsidR="00BA1E5A" w:rsidRPr="00317604">
        <w:t xml:space="preserve"> na prepravu sa v</w:t>
      </w:r>
      <w:r w:rsidR="00FF2E6A" w:rsidRPr="00317604">
        <w:t> </w:t>
      </w:r>
      <w:r w:rsidR="00BA1E5A" w:rsidRPr="00317604">
        <w:t>časti „Vyúčtujte na vrub</w:t>
      </w:r>
      <w:r w:rsidR="007A4318" w:rsidRPr="00317604">
        <w:t>“</w:t>
      </w:r>
      <w:r w:rsidR="00BA1E5A" w:rsidRPr="00317604">
        <w:t xml:space="preserve"> uv</w:t>
      </w:r>
      <w:r w:rsidR="00C1300F" w:rsidRPr="00317604">
        <w:t xml:space="preserve">iesť </w:t>
      </w:r>
      <w:r w:rsidR="00BA1E5A" w:rsidRPr="00317604">
        <w:t xml:space="preserve">číslo grantu, kde budú </w:t>
      </w:r>
      <w:r w:rsidR="001D2827" w:rsidRPr="00317604">
        <w:t xml:space="preserve">neskôr </w:t>
      </w:r>
      <w:r w:rsidR="00BA1E5A" w:rsidRPr="00317604">
        <w:t>účtované náklady za PHM. Kópiu žiadanky</w:t>
      </w:r>
      <w:r w:rsidR="001D2827" w:rsidRPr="00317604">
        <w:t xml:space="preserve"> na prepravu</w:t>
      </w:r>
      <w:r w:rsidR="00BA1E5A" w:rsidRPr="00317604">
        <w:t xml:space="preserve"> doručiť na sekretariát</w:t>
      </w:r>
      <w:r w:rsidR="00C1300F" w:rsidRPr="00317604">
        <w:t xml:space="preserve"> spolu s</w:t>
      </w:r>
      <w:r w:rsidR="00FF2E6A" w:rsidRPr="00317604">
        <w:t> </w:t>
      </w:r>
      <w:r w:rsidR="00C1300F" w:rsidRPr="00317604">
        <w:t>príkazom na SC</w:t>
      </w:r>
      <w:r w:rsidR="00BA1E5A" w:rsidRPr="00317604">
        <w:t>.</w:t>
      </w:r>
    </w:p>
    <w:p w:rsidR="00BA1E5A" w:rsidRPr="00317604" w:rsidRDefault="00BA1E5A" w:rsidP="00317604">
      <w:pPr>
        <w:pStyle w:val="Odsekzoznamu"/>
        <w:numPr>
          <w:ilvl w:val="0"/>
          <w:numId w:val="3"/>
        </w:numPr>
        <w:jc w:val="both"/>
      </w:pPr>
      <w:r w:rsidRPr="00317604">
        <w:t xml:space="preserve">Balíky – </w:t>
      </w:r>
      <w:r w:rsidR="00C1300F" w:rsidRPr="00317604">
        <w:t xml:space="preserve">ako </w:t>
      </w:r>
      <w:r w:rsidRPr="00317604">
        <w:t>miesto doručenie balíkov</w:t>
      </w:r>
      <w:r w:rsidR="00C1300F" w:rsidRPr="00317604">
        <w:t xml:space="preserve"> (dodacia adresa)</w:t>
      </w:r>
      <w:r w:rsidRPr="00317604">
        <w:t xml:space="preserve"> uvádzať konkrétnu adresu oddelenia, t.</w:t>
      </w:r>
      <w:r w:rsidR="00317604">
        <w:t xml:space="preserve"> </w:t>
      </w:r>
      <w:r w:rsidRPr="00317604">
        <w:t xml:space="preserve">j. </w:t>
      </w:r>
      <w:proofErr w:type="spellStart"/>
      <w:r w:rsidRPr="00317604">
        <w:t>Watsonova</w:t>
      </w:r>
      <w:proofErr w:type="spellEnd"/>
      <w:r w:rsidRPr="00317604">
        <w:t xml:space="preserve">, Bulharská, Park </w:t>
      </w:r>
      <w:proofErr w:type="spellStart"/>
      <w:r w:rsidRPr="00317604">
        <w:t>Angelinum</w:t>
      </w:r>
      <w:proofErr w:type="spellEnd"/>
      <w:r w:rsidR="00C1300F" w:rsidRPr="00317604">
        <w:t>.</w:t>
      </w:r>
      <w:r w:rsidRPr="00317604">
        <w:t xml:space="preserve"> </w:t>
      </w:r>
    </w:p>
    <w:p w:rsidR="00BA1E5A" w:rsidRPr="00317604" w:rsidRDefault="00EF68E5" w:rsidP="00317604">
      <w:pPr>
        <w:ind w:left="708"/>
        <w:jc w:val="both"/>
      </w:pPr>
      <w:r w:rsidRPr="00317604">
        <w:t>Zvlášť to platí pre dodanie c</w:t>
      </w:r>
      <w:r w:rsidR="00BA1E5A" w:rsidRPr="00317604">
        <w:t>hemikáli</w:t>
      </w:r>
      <w:r w:rsidRPr="00317604">
        <w:t>í</w:t>
      </w:r>
      <w:r w:rsidR="00BA1E5A" w:rsidRPr="00317604">
        <w:t>, ktoré je potrebné po doručení uchovávať ihneď v</w:t>
      </w:r>
      <w:r w:rsidR="00FF2E6A" w:rsidRPr="00317604">
        <w:t> </w:t>
      </w:r>
      <w:r w:rsidR="00BA1E5A" w:rsidRPr="00317604">
        <w:t>chladničke</w:t>
      </w:r>
      <w:r w:rsidRPr="00317604">
        <w:t xml:space="preserve"> resp. v</w:t>
      </w:r>
      <w:r w:rsidR="00FF2E6A" w:rsidRPr="00317604">
        <w:t> </w:t>
      </w:r>
      <w:r w:rsidRPr="00317604">
        <w:t xml:space="preserve">mrazničke </w:t>
      </w:r>
      <w:r w:rsidR="00BA1E5A" w:rsidRPr="00317604">
        <w:t>– na sekretariáte nedisponujeme chladničkou pre chemikálie.</w:t>
      </w:r>
    </w:p>
    <w:p w:rsidR="00EF68E5" w:rsidRPr="00317604" w:rsidRDefault="00EF68E5" w:rsidP="00317604">
      <w:pPr>
        <w:ind w:left="708"/>
        <w:jc w:val="both"/>
      </w:pPr>
      <w:r w:rsidRPr="00317604">
        <w:t>Tovar určený na preclenie z</w:t>
      </w:r>
      <w:r w:rsidR="00FF2E6A" w:rsidRPr="00317604">
        <w:t> </w:t>
      </w:r>
      <w:r w:rsidRPr="00317604">
        <w:t>krajín mimo EÚ, ktorý ešte neprešiel colným konaním, neotvárať a</w:t>
      </w:r>
      <w:r w:rsidR="00FF2E6A" w:rsidRPr="00317604">
        <w:t> </w:t>
      </w:r>
      <w:r w:rsidRPr="00317604">
        <w:t xml:space="preserve">ihneď kontaktovať sekretariát. </w:t>
      </w:r>
    </w:p>
    <w:p w:rsidR="00BA1E5A" w:rsidRPr="00317604" w:rsidRDefault="00BA1E5A" w:rsidP="00317604">
      <w:pPr>
        <w:ind w:left="708"/>
        <w:jc w:val="both"/>
      </w:pPr>
      <w:r w:rsidRPr="00317604">
        <w:t>V</w:t>
      </w:r>
      <w:r w:rsidR="00FF2E6A" w:rsidRPr="00317604">
        <w:t> </w:t>
      </w:r>
      <w:r w:rsidR="007A4318" w:rsidRPr="00317604">
        <w:t>prípade prevzatia balíka v</w:t>
      </w:r>
      <w:r w:rsidR="00FF2E6A" w:rsidRPr="00317604">
        <w:t> </w:t>
      </w:r>
      <w:r w:rsidR="007A4318" w:rsidRPr="00317604">
        <w:t>neprítomnosti objednávateľa</w:t>
      </w:r>
      <w:r w:rsidR="00C1300F" w:rsidRPr="00317604">
        <w:t>,</w:t>
      </w:r>
      <w:r w:rsidR="007A4318" w:rsidRPr="00317604">
        <w:t xml:space="preserve"> sekretariát nezodpovedá za prevzatý obsah.</w:t>
      </w:r>
    </w:p>
    <w:p w:rsidR="00BA1E5A" w:rsidRPr="00317604" w:rsidRDefault="007A4318" w:rsidP="00317604">
      <w:pPr>
        <w:pStyle w:val="Odsekzoznamu"/>
        <w:numPr>
          <w:ilvl w:val="0"/>
          <w:numId w:val="3"/>
        </w:numPr>
        <w:jc w:val="both"/>
      </w:pPr>
      <w:r w:rsidRPr="00317604">
        <w:t>Úhrada konferenčných poplatkov – podklady na úhradu dávať s</w:t>
      </w:r>
      <w:r w:rsidR="00FF2E6A" w:rsidRPr="00317604">
        <w:t> </w:t>
      </w:r>
      <w:r w:rsidRPr="00317604">
        <w:t xml:space="preserve">predstihom minimálne 7 pracovných dní. </w:t>
      </w:r>
    </w:p>
    <w:p w:rsidR="00FF2E6A" w:rsidRDefault="00FF2E6A" w:rsidP="00317604">
      <w:pPr>
        <w:jc w:val="both"/>
        <w:rPr>
          <w:sz w:val="32"/>
        </w:rPr>
      </w:pPr>
      <w:r w:rsidRPr="00317604">
        <w:t>Príkaz riaditeľa ÚEF SAV č. 1/2017 zostáva naďalej v platnosti</w:t>
      </w:r>
      <w:r>
        <w:rPr>
          <w:sz w:val="32"/>
        </w:rPr>
        <w:t>.</w:t>
      </w:r>
    </w:p>
    <w:p w:rsidR="00317604" w:rsidRPr="00317604" w:rsidRDefault="00317604" w:rsidP="00317604">
      <w:pPr>
        <w:jc w:val="both"/>
      </w:pPr>
    </w:p>
    <w:p w:rsidR="00317604" w:rsidRPr="00317604" w:rsidRDefault="00317604" w:rsidP="00317604">
      <w:pPr>
        <w:jc w:val="both"/>
      </w:pPr>
      <w:r w:rsidRPr="00317604">
        <w:t>V Košiciach, 29.01.2018</w:t>
      </w:r>
    </w:p>
    <w:p w:rsidR="00317604" w:rsidRDefault="00317604" w:rsidP="00317604">
      <w:pPr>
        <w:spacing w:after="0"/>
        <w:ind w:left="4248" w:firstLine="708"/>
        <w:jc w:val="both"/>
      </w:pPr>
    </w:p>
    <w:p w:rsidR="00317604" w:rsidRPr="00C85106" w:rsidRDefault="00317604" w:rsidP="00317604">
      <w:pPr>
        <w:spacing w:after="0"/>
        <w:ind w:left="4248" w:firstLine="708"/>
        <w:jc w:val="both"/>
      </w:pPr>
      <w:r w:rsidRPr="00C85106">
        <w:t xml:space="preserve">Doc. RNDr. Peter </w:t>
      </w:r>
      <w:proofErr w:type="spellStart"/>
      <w:r w:rsidRPr="00C85106">
        <w:t>Kopčanský</w:t>
      </w:r>
      <w:proofErr w:type="spellEnd"/>
      <w:r w:rsidRPr="00C85106">
        <w:t>, CSc.</w:t>
      </w:r>
    </w:p>
    <w:p w:rsidR="00317604" w:rsidRDefault="00317604" w:rsidP="00317604">
      <w:pPr>
        <w:spacing w:after="0"/>
        <w:jc w:val="both"/>
      </w:pP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</w:r>
      <w:r w:rsidRPr="00C85106">
        <w:tab/>
        <w:t>riaditeľ ÚEF SAV</w:t>
      </w:r>
    </w:p>
    <w:p w:rsidR="00317604" w:rsidRDefault="00317604" w:rsidP="00317604">
      <w:pPr>
        <w:jc w:val="both"/>
        <w:rPr>
          <w:sz w:val="32"/>
        </w:rPr>
      </w:pPr>
    </w:p>
    <w:p w:rsidR="00317604" w:rsidRPr="00FF2E6A" w:rsidRDefault="00317604" w:rsidP="00317604">
      <w:pPr>
        <w:jc w:val="both"/>
        <w:rPr>
          <w:sz w:val="32"/>
        </w:rPr>
      </w:pPr>
    </w:p>
    <w:sectPr w:rsidR="00317604" w:rsidRPr="00FF2E6A" w:rsidSect="006031EF">
      <w:headerReference w:type="default" r:id="rId8"/>
      <w:pgSz w:w="11906" w:h="16838"/>
      <w:pgMar w:top="851" w:right="1133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9" w:rsidRDefault="00F53F89" w:rsidP="005F3348">
      <w:pPr>
        <w:spacing w:after="0" w:line="240" w:lineRule="auto"/>
      </w:pPr>
      <w:r>
        <w:separator/>
      </w:r>
    </w:p>
  </w:endnote>
  <w:endnote w:type="continuationSeparator" w:id="0">
    <w:p w:rsidR="00F53F89" w:rsidRDefault="00F53F89" w:rsidP="005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enkia Academica">
    <w:altName w:val="Times New Roman"/>
    <w:charset w:val="EE"/>
    <w:family w:val="auto"/>
    <w:pitch w:val="variable"/>
    <w:sig w:usb0="A00002AF" w:usb1="500078FB" w:usb2="00000000" w:usb3="00000000" w:csb0="8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9" w:rsidRDefault="00F53F89" w:rsidP="005F3348">
      <w:pPr>
        <w:spacing w:after="0" w:line="240" w:lineRule="auto"/>
      </w:pPr>
      <w:r>
        <w:separator/>
      </w:r>
    </w:p>
  </w:footnote>
  <w:footnote w:type="continuationSeparator" w:id="0">
    <w:p w:rsidR="00F53F89" w:rsidRDefault="00F53F89" w:rsidP="005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62"/>
      <w:gridCol w:w="6140"/>
      <w:gridCol w:w="1593"/>
    </w:tblGrid>
    <w:tr w:rsidR="005F3348" w:rsidRPr="009966FE" w:rsidTr="005F3348">
      <w:trPr>
        <w:trHeight w:val="1599"/>
      </w:trPr>
      <w:tc>
        <w:tcPr>
          <w:tcW w:w="1662" w:type="dxa"/>
          <w:shd w:val="clear" w:color="auto" w:fill="auto"/>
          <w:vAlign w:val="center"/>
        </w:tcPr>
        <w:p w:rsidR="005F3348" w:rsidRPr="009966FE" w:rsidRDefault="005F3348" w:rsidP="005F3348">
          <w:pPr>
            <w:jc w:val="center"/>
            <w:rPr>
              <w:rFonts w:ascii="Benkia Academica" w:hAnsi="Benkia Academica"/>
              <w:sz w:val="12"/>
              <w:szCs w:val="12"/>
            </w:rPr>
          </w:pPr>
          <w:r w:rsidRPr="009966FE">
            <w:rPr>
              <w:rFonts w:ascii="Benkia Academica" w:hAnsi="Benkia Academica"/>
              <w:noProof/>
              <w:sz w:val="12"/>
              <w:szCs w:val="12"/>
              <w:lang w:eastAsia="sk-SK"/>
            </w:rPr>
            <w:drawing>
              <wp:inline distT="0" distB="0" distL="0" distR="0">
                <wp:extent cx="876300" cy="895350"/>
                <wp:effectExtent l="0" t="0" r="0" b="0"/>
                <wp:docPr id="11" name="Obrázok 11" descr="imageSAV%20SK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AV%20SK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shd w:val="clear" w:color="auto" w:fill="auto"/>
          <w:vAlign w:val="center"/>
        </w:tcPr>
        <w:p w:rsidR="005F3348" w:rsidRPr="009966FE" w:rsidRDefault="005F3348" w:rsidP="005F3348">
          <w:pPr>
            <w:spacing w:after="0" w:line="30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9966FE">
            <w:rPr>
              <w:rFonts w:ascii="Arial" w:hAnsi="Arial" w:cs="Arial"/>
              <w:sz w:val="28"/>
              <w:szCs w:val="28"/>
            </w:rPr>
            <w:t xml:space="preserve">Ústav experimentálnej fyziky </w:t>
          </w:r>
        </w:p>
        <w:p w:rsidR="005F3348" w:rsidRPr="009966FE" w:rsidRDefault="005F3348" w:rsidP="005F3348">
          <w:pPr>
            <w:spacing w:after="0" w:line="30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9966FE">
            <w:rPr>
              <w:rFonts w:ascii="Arial" w:hAnsi="Arial" w:cs="Arial"/>
              <w:sz w:val="28"/>
              <w:szCs w:val="28"/>
            </w:rPr>
            <w:t>Slovenskej akadémie vied</w:t>
          </w:r>
        </w:p>
        <w:p w:rsidR="005F3348" w:rsidRPr="009966FE" w:rsidRDefault="005F3348" w:rsidP="005F3348">
          <w:pPr>
            <w:spacing w:after="0" w:line="30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9966FE">
            <w:rPr>
              <w:rFonts w:ascii="Arial" w:hAnsi="Arial" w:cs="Arial"/>
              <w:sz w:val="20"/>
              <w:szCs w:val="20"/>
            </w:rPr>
            <w:t>Watsonova 47, 040 01 Košice</w:t>
          </w:r>
        </w:p>
        <w:p w:rsidR="005F3348" w:rsidRPr="009966FE" w:rsidRDefault="005F3348" w:rsidP="005F3348">
          <w:pPr>
            <w:spacing w:after="0" w:line="30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9966FE">
            <w:rPr>
              <w:rFonts w:ascii="Arial" w:hAnsi="Arial" w:cs="Arial"/>
              <w:sz w:val="20"/>
              <w:szCs w:val="20"/>
            </w:rPr>
            <w:t xml:space="preserve">Tel.: 055 792 2201, Fax: 055 633 6292, E-mail: </w:t>
          </w:r>
          <w:hyperlink r:id="rId2" w:history="1">
            <w:r w:rsidRPr="009966FE">
              <w:rPr>
                <w:rStyle w:val="Hypertextovprepojenie"/>
                <w:rFonts w:ascii="Arial" w:hAnsi="Arial" w:cs="Arial"/>
                <w:sz w:val="20"/>
                <w:szCs w:val="20"/>
              </w:rPr>
              <w:t>sekr@saske.sk</w:t>
            </w:r>
          </w:hyperlink>
        </w:p>
      </w:tc>
      <w:tc>
        <w:tcPr>
          <w:tcW w:w="1593" w:type="dxa"/>
          <w:shd w:val="clear" w:color="auto" w:fill="auto"/>
        </w:tcPr>
        <w:p w:rsidR="005F3348" w:rsidRPr="009966FE" w:rsidRDefault="005F3348" w:rsidP="005F3348">
          <w:pPr>
            <w:rPr>
              <w:rFonts w:ascii="Benkia Academica" w:hAnsi="Benkia Academica"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635</wp:posOffset>
                </wp:positionV>
                <wp:extent cx="790575" cy="918210"/>
                <wp:effectExtent l="0" t="0" r="9525" b="0"/>
                <wp:wrapSquare wrapText="bothSides"/>
                <wp:docPr id="12" name="Obrázo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F3348" w:rsidRDefault="005F334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FAF"/>
    <w:multiLevelType w:val="hybridMultilevel"/>
    <w:tmpl w:val="4C0CC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A57"/>
    <w:multiLevelType w:val="hybridMultilevel"/>
    <w:tmpl w:val="46385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D3A94"/>
    <w:multiLevelType w:val="hybridMultilevel"/>
    <w:tmpl w:val="46385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00"/>
    <w:rsid w:val="000D0931"/>
    <w:rsid w:val="000F1EB0"/>
    <w:rsid w:val="001275E3"/>
    <w:rsid w:val="00145458"/>
    <w:rsid w:val="00152A1A"/>
    <w:rsid w:val="00162826"/>
    <w:rsid w:val="001C2520"/>
    <w:rsid w:val="001D2827"/>
    <w:rsid w:val="001E51CD"/>
    <w:rsid w:val="00266008"/>
    <w:rsid w:val="00317604"/>
    <w:rsid w:val="0038509E"/>
    <w:rsid w:val="003B064F"/>
    <w:rsid w:val="003B714E"/>
    <w:rsid w:val="003F103A"/>
    <w:rsid w:val="00441DEC"/>
    <w:rsid w:val="00446AC6"/>
    <w:rsid w:val="004764D1"/>
    <w:rsid w:val="004E1100"/>
    <w:rsid w:val="00556A95"/>
    <w:rsid w:val="005A6741"/>
    <w:rsid w:val="005A751D"/>
    <w:rsid w:val="005E1CC4"/>
    <w:rsid w:val="005F3348"/>
    <w:rsid w:val="006031EF"/>
    <w:rsid w:val="00636DDC"/>
    <w:rsid w:val="006551E8"/>
    <w:rsid w:val="00753E3F"/>
    <w:rsid w:val="00754E6D"/>
    <w:rsid w:val="00755F13"/>
    <w:rsid w:val="00776D53"/>
    <w:rsid w:val="007A4318"/>
    <w:rsid w:val="007D4E4F"/>
    <w:rsid w:val="0082363D"/>
    <w:rsid w:val="00853704"/>
    <w:rsid w:val="008C3B53"/>
    <w:rsid w:val="00A571C7"/>
    <w:rsid w:val="00BA1E5A"/>
    <w:rsid w:val="00BC7056"/>
    <w:rsid w:val="00C1300F"/>
    <w:rsid w:val="00C21A9A"/>
    <w:rsid w:val="00C34F5F"/>
    <w:rsid w:val="00C51A60"/>
    <w:rsid w:val="00C85106"/>
    <w:rsid w:val="00CA7DD1"/>
    <w:rsid w:val="00CB5ED1"/>
    <w:rsid w:val="00D16F8E"/>
    <w:rsid w:val="00D248D7"/>
    <w:rsid w:val="00E124E0"/>
    <w:rsid w:val="00E65C45"/>
    <w:rsid w:val="00EF68E5"/>
    <w:rsid w:val="00F53F89"/>
    <w:rsid w:val="00F86C96"/>
    <w:rsid w:val="00FA56E4"/>
    <w:rsid w:val="00FD0627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5E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11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3348"/>
  </w:style>
  <w:style w:type="paragraph" w:styleId="Pta">
    <w:name w:val="footer"/>
    <w:basedOn w:val="Normlny"/>
    <w:link w:val="PtaChar"/>
    <w:uiPriority w:val="99"/>
    <w:unhideWhenUsed/>
    <w:rsid w:val="005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3348"/>
  </w:style>
  <w:style w:type="character" w:styleId="Hypertextovprepojenie">
    <w:name w:val="Hyperlink"/>
    <w:rsid w:val="005F334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0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5E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11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3348"/>
  </w:style>
  <w:style w:type="paragraph" w:styleId="Pta">
    <w:name w:val="footer"/>
    <w:basedOn w:val="Normlny"/>
    <w:link w:val="PtaChar"/>
    <w:uiPriority w:val="99"/>
    <w:unhideWhenUsed/>
    <w:rsid w:val="005F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3348"/>
  </w:style>
  <w:style w:type="character" w:styleId="Hypertextovprepojenie">
    <w:name w:val="Hyperlink"/>
    <w:rsid w:val="005F334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sekr@saske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Valéria Kočanová</dc:creator>
  <cp:lastModifiedBy>TELE-012</cp:lastModifiedBy>
  <cp:revision>2</cp:revision>
  <cp:lastPrinted>2017-03-06T07:41:00Z</cp:lastPrinted>
  <dcterms:created xsi:type="dcterms:W3CDTF">2018-01-29T08:48:00Z</dcterms:created>
  <dcterms:modified xsi:type="dcterms:W3CDTF">2018-01-29T08:48:00Z</dcterms:modified>
</cp:coreProperties>
</file>